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6BD24" w14:textId="14B63FA6" w:rsidR="009D78EA" w:rsidRDefault="009D78EA" w:rsidP="009D78EA">
      <w:pPr>
        <w:rPr>
          <w:rFonts w:ascii="Georgia" w:hAnsi="Georgia"/>
          <w:sz w:val="28"/>
          <w:szCs w:val="28"/>
        </w:rPr>
      </w:pPr>
      <w:bookmarkStart w:id="0" w:name="_GoBack"/>
      <w:bookmarkEnd w:id="0"/>
      <w:r>
        <w:rPr>
          <w:rFonts w:ascii="Georgia" w:hAnsi="Georgia"/>
          <w:sz w:val="28"/>
          <w:szCs w:val="28"/>
        </w:rPr>
        <w:t>Требования для вступительных испытаний.</w:t>
      </w:r>
    </w:p>
    <w:p w14:paraId="730C3778" w14:textId="27EA766D" w:rsidR="009D78EA" w:rsidRPr="009D78EA" w:rsidRDefault="009D78EA" w:rsidP="009D78EA">
      <w:pPr>
        <w:pStyle w:val="a3"/>
        <w:numPr>
          <w:ilvl w:val="0"/>
          <w:numId w:val="1"/>
        </w:num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Анализ фонограмм, 5-6 отрывков</w:t>
      </w:r>
    </w:p>
    <w:p w14:paraId="799D888F" w14:textId="51FBCB95" w:rsidR="009D78EA" w:rsidRDefault="009D78EA" w:rsidP="009D78EA">
      <w:pPr>
        <w:rPr>
          <w:rFonts w:ascii="Georgia" w:hAnsi="Georgia"/>
          <w:sz w:val="28"/>
          <w:szCs w:val="28"/>
        </w:rPr>
      </w:pPr>
      <w:r w:rsidRPr="009D78EA">
        <w:rPr>
          <w:rFonts w:ascii="Georgia" w:hAnsi="Georgia"/>
          <w:sz w:val="28"/>
          <w:szCs w:val="28"/>
        </w:rPr>
        <w:t>Абитуриентам предлагается оценить звуковую картину по таким субъективным параметрам</w:t>
      </w:r>
      <w:r>
        <w:rPr>
          <w:rFonts w:ascii="Georgia" w:hAnsi="Georgia"/>
          <w:sz w:val="28"/>
          <w:szCs w:val="28"/>
        </w:rPr>
        <w:t>, как</w:t>
      </w:r>
      <w:r w:rsidRPr="009D78EA">
        <w:rPr>
          <w:rFonts w:ascii="Georgia" w:hAnsi="Georgia"/>
          <w:sz w:val="28"/>
          <w:szCs w:val="28"/>
        </w:rPr>
        <w:t xml:space="preserve">: </w:t>
      </w:r>
    </w:p>
    <w:p w14:paraId="43BDF583" w14:textId="74195ACF" w:rsidR="009D78EA" w:rsidRDefault="009D78EA" w:rsidP="009D78E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Состав и характер инструментов</w:t>
      </w:r>
    </w:p>
    <w:p w14:paraId="53B2F6EA" w14:textId="04BDA730" w:rsidR="009D78EA" w:rsidRDefault="009D78EA" w:rsidP="009D78EA">
      <w:pPr>
        <w:rPr>
          <w:rFonts w:ascii="Georgia" w:hAnsi="Georgia"/>
          <w:sz w:val="28"/>
          <w:szCs w:val="28"/>
        </w:rPr>
      </w:pPr>
      <w:r w:rsidRPr="009D78EA">
        <w:rPr>
          <w:rFonts w:ascii="Georgia" w:hAnsi="Georgia"/>
          <w:sz w:val="28"/>
          <w:szCs w:val="28"/>
        </w:rPr>
        <w:t xml:space="preserve">Пространственное впечатление, </w:t>
      </w:r>
    </w:p>
    <w:p w14:paraId="7D12F4BA" w14:textId="71EF8809" w:rsidR="009D78EA" w:rsidRDefault="009D78EA" w:rsidP="009D78EA">
      <w:pPr>
        <w:rPr>
          <w:rFonts w:ascii="Georgia" w:hAnsi="Georgia"/>
          <w:sz w:val="28"/>
          <w:szCs w:val="28"/>
        </w:rPr>
      </w:pPr>
      <w:r w:rsidRPr="009D78EA">
        <w:rPr>
          <w:rFonts w:ascii="Georgia" w:hAnsi="Georgia"/>
          <w:sz w:val="28"/>
          <w:szCs w:val="28"/>
        </w:rPr>
        <w:t xml:space="preserve">Музыкальный баланс, </w:t>
      </w:r>
    </w:p>
    <w:p w14:paraId="69BB4C5E" w14:textId="58D27667" w:rsidR="009D78EA" w:rsidRDefault="009D78EA" w:rsidP="009D78EA">
      <w:pPr>
        <w:rPr>
          <w:rFonts w:ascii="Georgia" w:hAnsi="Georgia"/>
          <w:sz w:val="28"/>
          <w:szCs w:val="28"/>
        </w:rPr>
      </w:pPr>
      <w:r w:rsidRPr="009D78EA">
        <w:rPr>
          <w:rFonts w:ascii="Georgia" w:hAnsi="Georgia"/>
          <w:sz w:val="28"/>
          <w:szCs w:val="28"/>
        </w:rPr>
        <w:t xml:space="preserve">Плановость, </w:t>
      </w:r>
    </w:p>
    <w:p w14:paraId="7543BC30" w14:textId="53D7172B" w:rsidR="009D78EA" w:rsidRDefault="009D78EA" w:rsidP="009D78EA">
      <w:pPr>
        <w:rPr>
          <w:rFonts w:ascii="Georgia" w:hAnsi="Georgia"/>
          <w:sz w:val="28"/>
          <w:szCs w:val="28"/>
        </w:rPr>
      </w:pPr>
      <w:r w:rsidRPr="009D78EA">
        <w:rPr>
          <w:rFonts w:ascii="Georgia" w:hAnsi="Georgia"/>
          <w:sz w:val="28"/>
          <w:szCs w:val="28"/>
        </w:rPr>
        <w:t xml:space="preserve">Стереофоническая картина, </w:t>
      </w:r>
    </w:p>
    <w:p w14:paraId="5F8F386A" w14:textId="5B2A97FF" w:rsidR="009D78EA" w:rsidRDefault="009D78EA" w:rsidP="009D78EA">
      <w:pPr>
        <w:rPr>
          <w:rFonts w:ascii="Georgia" w:hAnsi="Georgia"/>
          <w:sz w:val="28"/>
          <w:szCs w:val="28"/>
        </w:rPr>
      </w:pPr>
      <w:r w:rsidRPr="009D78EA">
        <w:rPr>
          <w:rFonts w:ascii="Georgia" w:hAnsi="Georgia"/>
          <w:sz w:val="28"/>
          <w:szCs w:val="28"/>
        </w:rPr>
        <w:t>Прозрачность</w:t>
      </w:r>
      <w:r>
        <w:rPr>
          <w:rFonts w:ascii="Georgia" w:hAnsi="Georgia"/>
          <w:sz w:val="28"/>
          <w:szCs w:val="28"/>
        </w:rPr>
        <w:t>,</w:t>
      </w:r>
      <w:r w:rsidRPr="009D78EA">
        <w:rPr>
          <w:rFonts w:ascii="Georgia" w:hAnsi="Georgia"/>
          <w:sz w:val="28"/>
          <w:szCs w:val="28"/>
        </w:rPr>
        <w:t xml:space="preserve"> </w:t>
      </w:r>
    </w:p>
    <w:p w14:paraId="4540205D" w14:textId="3A122028" w:rsidR="009D78EA" w:rsidRDefault="009D78EA" w:rsidP="009D78EA">
      <w:pPr>
        <w:rPr>
          <w:rFonts w:ascii="Georgia" w:hAnsi="Georgia"/>
          <w:sz w:val="28"/>
          <w:szCs w:val="28"/>
        </w:rPr>
      </w:pPr>
      <w:proofErr w:type="spellStart"/>
      <w:r w:rsidRPr="009D78EA">
        <w:rPr>
          <w:rFonts w:ascii="Georgia" w:hAnsi="Georgia"/>
          <w:sz w:val="28"/>
          <w:szCs w:val="28"/>
        </w:rPr>
        <w:t>Тембрально</w:t>
      </w:r>
      <w:proofErr w:type="spellEnd"/>
      <w:r w:rsidRPr="009D78EA">
        <w:rPr>
          <w:rFonts w:ascii="Georgia" w:hAnsi="Georgia"/>
          <w:sz w:val="28"/>
          <w:szCs w:val="28"/>
        </w:rPr>
        <w:t xml:space="preserve">-частотный баланс, </w:t>
      </w:r>
    </w:p>
    <w:p w14:paraId="2AC01ADD" w14:textId="2C9BA81C" w:rsidR="009D78EA" w:rsidRDefault="009D78EA" w:rsidP="009D78EA">
      <w:pPr>
        <w:rPr>
          <w:rFonts w:ascii="Georgia" w:hAnsi="Georgia"/>
          <w:sz w:val="28"/>
          <w:szCs w:val="28"/>
        </w:rPr>
      </w:pPr>
      <w:r w:rsidRPr="009D78EA">
        <w:rPr>
          <w:rFonts w:ascii="Georgia" w:hAnsi="Georgia"/>
          <w:sz w:val="28"/>
          <w:szCs w:val="28"/>
        </w:rPr>
        <w:t>Динамический диапазон</w:t>
      </w:r>
      <w:r>
        <w:rPr>
          <w:rFonts w:ascii="Georgia" w:hAnsi="Georgia"/>
          <w:sz w:val="28"/>
          <w:szCs w:val="28"/>
        </w:rPr>
        <w:t>.</w:t>
      </w:r>
      <w:r w:rsidRPr="009D78EA">
        <w:rPr>
          <w:rFonts w:ascii="Georgia" w:hAnsi="Georgia"/>
          <w:sz w:val="28"/>
          <w:szCs w:val="28"/>
        </w:rPr>
        <w:t xml:space="preserve"> </w:t>
      </w:r>
    </w:p>
    <w:p w14:paraId="0CA965E9" w14:textId="3AAC422B" w:rsidR="009D78EA" w:rsidRPr="009D78EA" w:rsidRDefault="009D78EA" w:rsidP="009D78EA">
      <w:pPr>
        <w:rPr>
          <w:rFonts w:ascii="Georgia" w:hAnsi="Georgia"/>
          <w:sz w:val="28"/>
          <w:szCs w:val="28"/>
        </w:rPr>
      </w:pPr>
      <w:r w:rsidRPr="009D78EA">
        <w:rPr>
          <w:rFonts w:ascii="Georgia" w:hAnsi="Georgia"/>
          <w:sz w:val="28"/>
          <w:szCs w:val="28"/>
        </w:rPr>
        <w:t>Для оценки общего художественного впечатления от музыкального произведения необходимо продемонстрировать навыки анализа музыкальной формы произведения, способов развития</w:t>
      </w:r>
      <w:r>
        <w:rPr>
          <w:rFonts w:ascii="Georgia" w:hAnsi="Georgia"/>
          <w:sz w:val="28"/>
          <w:szCs w:val="28"/>
        </w:rPr>
        <w:t xml:space="preserve"> музыкальной ткани</w:t>
      </w:r>
      <w:r w:rsidRPr="009D78EA">
        <w:rPr>
          <w:rFonts w:ascii="Georgia" w:hAnsi="Georgia"/>
          <w:sz w:val="28"/>
          <w:szCs w:val="28"/>
        </w:rPr>
        <w:t xml:space="preserve">, состава инструментов, аранжировки. </w:t>
      </w:r>
      <w:r>
        <w:rPr>
          <w:rFonts w:ascii="Georgia" w:hAnsi="Georgia"/>
          <w:sz w:val="28"/>
          <w:szCs w:val="28"/>
        </w:rPr>
        <w:t>Необходимо ориентироваться в музыкальной стилистике звучащих произведений. В</w:t>
      </w:r>
      <w:r w:rsidRPr="009D78EA">
        <w:rPr>
          <w:rFonts w:ascii="Georgia" w:hAnsi="Georgia"/>
          <w:sz w:val="28"/>
          <w:szCs w:val="28"/>
        </w:rPr>
        <w:t xml:space="preserve">ажно также умение подметить специфические </w:t>
      </w:r>
      <w:proofErr w:type="spellStart"/>
      <w:r w:rsidRPr="009D78EA">
        <w:rPr>
          <w:rFonts w:ascii="Georgia" w:hAnsi="Georgia"/>
          <w:sz w:val="28"/>
          <w:szCs w:val="28"/>
        </w:rPr>
        <w:t>звукорежиссёрские</w:t>
      </w:r>
      <w:proofErr w:type="spellEnd"/>
      <w:r w:rsidRPr="009D78EA">
        <w:rPr>
          <w:rFonts w:ascii="Georgia" w:hAnsi="Georgia"/>
          <w:sz w:val="28"/>
          <w:szCs w:val="28"/>
        </w:rPr>
        <w:t xml:space="preserve"> приемы художественной выразительности.</w:t>
      </w:r>
    </w:p>
    <w:p w14:paraId="31C5191A" w14:textId="104E2E36" w:rsidR="009D78EA" w:rsidRPr="009D78EA" w:rsidRDefault="009D78EA" w:rsidP="009D78EA">
      <w:pPr>
        <w:pStyle w:val="a3"/>
        <w:numPr>
          <w:ilvl w:val="0"/>
          <w:numId w:val="1"/>
        </w:numPr>
        <w:rPr>
          <w:rFonts w:ascii="Georgia" w:hAnsi="Georgia"/>
          <w:b/>
          <w:bCs/>
          <w:sz w:val="28"/>
          <w:szCs w:val="28"/>
        </w:rPr>
      </w:pPr>
      <w:r w:rsidRPr="009D78EA">
        <w:rPr>
          <w:rFonts w:ascii="Georgia" w:hAnsi="Georgia"/>
          <w:b/>
          <w:bCs/>
          <w:sz w:val="28"/>
          <w:szCs w:val="28"/>
        </w:rPr>
        <w:t>Устное собеседование</w:t>
      </w:r>
    </w:p>
    <w:p w14:paraId="54CE8176" w14:textId="1A0377F9" w:rsidR="009D78EA" w:rsidRPr="009D78EA" w:rsidRDefault="009D78EA" w:rsidP="009D78E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Абитуриент должен продемонстрировать заинтересованность профессией звукорежиссера, уметь рассказать о себе, о своих музыкальных вкусах и предпочтениях, поделиться причинами, которые привели его к интересу к данной сфере деятельности. Также уметь связно и внятно рассказать о своем опыте работы (если он имеется) в данной сфере. В ходе собеседования важно определить общий кругозор абитуриента, его умение ориентироваться в различных музыкальных стилях и направлениях, </w:t>
      </w:r>
      <w:r w:rsidR="002267C6">
        <w:rPr>
          <w:rFonts w:ascii="Georgia" w:hAnsi="Georgia"/>
          <w:sz w:val="28"/>
          <w:szCs w:val="28"/>
        </w:rPr>
        <w:t xml:space="preserve">а также коммуникативные навыки, умение строить монолог и диалог, что несомненно является одним из ключевых навыков в данной профессии. Собеседование проводится после письменной работы, поэтому в данном случае есть возможность уточнить спорные моменты, касающиеся анализа фонограмм в случае необходимости. </w:t>
      </w:r>
    </w:p>
    <w:sectPr w:rsidR="009D78EA" w:rsidRPr="009D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F6CE0"/>
    <w:multiLevelType w:val="hybridMultilevel"/>
    <w:tmpl w:val="5A784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6835"/>
    <w:multiLevelType w:val="hybridMultilevel"/>
    <w:tmpl w:val="5A784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EA"/>
    <w:rsid w:val="00165D10"/>
    <w:rsid w:val="002267C6"/>
    <w:rsid w:val="003274EA"/>
    <w:rsid w:val="00406F2D"/>
    <w:rsid w:val="009A5080"/>
    <w:rsid w:val="009D78EA"/>
    <w:rsid w:val="00A8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BC6"/>
  <w15:chartTrackingRefBased/>
  <w15:docId w15:val="{17259316-4545-4C47-8518-2C584F5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2026-02-27T12:15:00Z</dcterms:created>
  <dcterms:modified xsi:type="dcterms:W3CDTF">2026-02-27T12:15:00Z</dcterms:modified>
</cp:coreProperties>
</file>